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07419E" w:rsidRDefault="0007419E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07419E" w:rsidRDefault="0007419E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F26FC4" w:rsidRDefault="0007419E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sz w:val="72"/>
        </w:rPr>
      </w:pPr>
      <w:r>
        <w:rPr>
          <w:sz w:val="72"/>
        </w:rPr>
        <w:t xml:space="preserve">A. </w:t>
      </w:r>
      <w:proofErr w:type="gramStart"/>
      <w:r>
        <w:rPr>
          <w:sz w:val="72"/>
        </w:rPr>
        <w:t xml:space="preserve">PRŮVODNÍ </w:t>
      </w:r>
      <w:r w:rsidR="00F26FC4">
        <w:rPr>
          <w:sz w:val="72"/>
        </w:rPr>
        <w:t xml:space="preserve"> ZPRÁVA</w:t>
      </w:r>
      <w:proofErr w:type="gramEnd"/>
      <w:r w:rsidR="00F26FC4">
        <w:rPr>
          <w:sz w:val="72"/>
        </w:rPr>
        <w:t xml:space="preserve">  </w:t>
      </w:r>
    </w:p>
    <w:p w:rsidR="00DC7BAF" w:rsidRDefault="00DC7BAF" w:rsidP="00156040">
      <w:pPr>
        <w:pStyle w:val="Bezmezer"/>
        <w:tabs>
          <w:tab w:val="left" w:pos="1408"/>
          <w:tab w:val="center" w:pos="4536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Dokumentace provedení stavby</w:t>
      </w:r>
    </w:p>
    <w:p w:rsidR="00156040" w:rsidRDefault="00156040" w:rsidP="00156040">
      <w:pPr>
        <w:pStyle w:val="Bezmezer"/>
        <w:tabs>
          <w:tab w:val="left" w:pos="1408"/>
          <w:tab w:val="center" w:pos="4536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 </w:t>
      </w:r>
      <w:proofErr w:type="gramStart"/>
      <w:r>
        <w:rPr>
          <w:b/>
          <w:sz w:val="36"/>
          <w:szCs w:val="36"/>
        </w:rPr>
        <w:t>akci : Ordinace</w:t>
      </w:r>
      <w:proofErr w:type="gramEnd"/>
      <w:r>
        <w:rPr>
          <w:b/>
          <w:sz w:val="36"/>
          <w:szCs w:val="36"/>
        </w:rPr>
        <w:t xml:space="preserve"> praktických lékařů</w:t>
      </w:r>
    </w:p>
    <w:p w:rsidR="00156040" w:rsidRDefault="00156040" w:rsidP="00156040">
      <w:pPr>
        <w:pStyle w:val="Bezmezer"/>
        <w:jc w:val="center"/>
        <w:rPr>
          <w:b/>
          <w:bCs/>
          <w:sz w:val="36"/>
          <w:szCs w:val="36"/>
        </w:rPr>
      </w:pPr>
      <w:r>
        <w:rPr>
          <w:b/>
          <w:sz w:val="36"/>
          <w:szCs w:val="36"/>
        </w:rPr>
        <w:t>Horní Slavkov, Dlouhá 635</w:t>
      </w: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  <w:bCs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156040" w:rsidP="00156040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156040" w:rsidRDefault="00DC7BAF" w:rsidP="00156040">
      <w:pPr>
        <w:pStyle w:val="Bezmezer"/>
      </w:pPr>
      <w:r>
        <w:t xml:space="preserve">V Horním </w:t>
      </w:r>
      <w:proofErr w:type="gramStart"/>
      <w:r>
        <w:t>Slavkově : 03/2022</w:t>
      </w:r>
      <w:proofErr w:type="gramEnd"/>
      <w:r w:rsidR="00156040">
        <w:tab/>
        <w:t xml:space="preserve">                                                         Vypracoval : David Thol</w:t>
      </w:r>
    </w:p>
    <w:p w:rsidR="00156040" w:rsidRDefault="00DC7BAF" w:rsidP="00156040">
      <w:pPr>
        <w:pStyle w:val="Bezmezer"/>
      </w:pPr>
      <w:r>
        <w:t xml:space="preserve">Zakázkové </w:t>
      </w:r>
      <w:proofErr w:type="gramStart"/>
      <w:r>
        <w:t>číslo : 06/2022</w:t>
      </w:r>
      <w:proofErr w:type="gramEnd"/>
      <w:r w:rsidR="00156040">
        <w:tab/>
        <w:t xml:space="preserve">                                                   </w:t>
      </w:r>
      <w:r w:rsidR="00156040">
        <w:tab/>
        <w:t>Kontroloval : Ing. Leoš Ledvina</w:t>
      </w:r>
    </w:p>
    <w:p w:rsidR="00532B5D" w:rsidRDefault="00532B5D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51C2C" w:rsidRDefault="00251C2C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56040" w:rsidRPr="009D0541" w:rsidRDefault="00251C2C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A.1 </w:t>
      </w:r>
      <w:r w:rsidR="00156040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proofErr w:type="gramEnd"/>
      <w:r w:rsidR="0015604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156040" w:rsidRPr="009D0541">
        <w:rPr>
          <w:rFonts w:ascii="Times New Roman" w:hAnsi="Times New Roman"/>
          <w:b/>
          <w:bCs/>
          <w:sz w:val="24"/>
          <w:szCs w:val="24"/>
          <w:u w:val="single"/>
        </w:rPr>
        <w:t>Identifikační údaje</w:t>
      </w: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D0541">
        <w:rPr>
          <w:rFonts w:ascii="Times New Roman" w:hAnsi="Times New Roman"/>
          <w:b/>
          <w:i/>
          <w:sz w:val="24"/>
          <w:szCs w:val="24"/>
          <w:u w:val="single"/>
        </w:rPr>
        <w:t>Údaje o stavbě</w:t>
      </w:r>
    </w:p>
    <w:p w:rsidR="00156040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a) název stavby</w:t>
      </w:r>
    </w:p>
    <w:p w:rsidR="00156040" w:rsidRPr="001939EF" w:rsidRDefault="00156040" w:rsidP="0015604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Ordinace praktických lékařů</w:t>
      </w:r>
    </w:p>
    <w:p w:rsidR="00156040" w:rsidRPr="001939EF" w:rsidRDefault="00156040" w:rsidP="00156040">
      <w:pPr>
        <w:pStyle w:val="Bezmez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Horní Slavkov, Dlouhá 635</w:t>
      </w: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 xml:space="preserve">b) místo stavby </w:t>
      </w:r>
    </w:p>
    <w:p w:rsidR="00156040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Horní Slavkov, Dlouhá 635</w:t>
      </w:r>
    </w:p>
    <w:p w:rsidR="00156040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k.ú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Horní Slavkov,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st.p.</w:t>
      </w:r>
      <w:proofErr w:type="gramEnd"/>
      <w:r>
        <w:rPr>
          <w:rFonts w:ascii="Times New Roman" w:hAnsi="Times New Roman"/>
          <w:sz w:val="24"/>
          <w:szCs w:val="24"/>
        </w:rPr>
        <w:t>č</w:t>
      </w:r>
      <w:proofErr w:type="spellEnd"/>
      <w:r>
        <w:rPr>
          <w:rFonts w:ascii="Times New Roman" w:hAnsi="Times New Roman"/>
          <w:sz w:val="24"/>
          <w:szCs w:val="24"/>
        </w:rPr>
        <w:t>. 916</w:t>
      </w: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6040" w:rsidRPr="009D0541" w:rsidRDefault="00156040" w:rsidP="001560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c) předmět projektové dokumentace</w:t>
      </w:r>
    </w:p>
    <w:p w:rsidR="00156040" w:rsidRDefault="00156040" w:rsidP="00156040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Předmětem projektové dokumentace je vybudování ordinace pro dva praktické lékaře se zázemím. Ordinace se budou nacházet v bytové domě, kde celé 1.NP slouží ke komerčním účelům. Část s ordinacemi bude v bývalé provozovně Komerční banky, tento prostor je v současnosti bez využití.  </w:t>
      </w:r>
    </w:p>
    <w:p w:rsidR="00251C2C" w:rsidRDefault="00251C2C" w:rsidP="00156040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C2C" w:rsidRDefault="00251C2C" w:rsidP="00251C2C">
      <w:pPr>
        <w:autoSpaceDE w:val="0"/>
        <w:spacing w:after="0" w:line="240" w:lineRule="auto"/>
      </w:pP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A.1.2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Údaje o objednateli</w:t>
      </w:r>
    </w:p>
    <w:p w:rsidR="00251C2C" w:rsidRDefault="00251C2C" w:rsidP="00251C2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C2C" w:rsidRDefault="00156040" w:rsidP="00251C2C">
      <w:pPr>
        <w:pStyle w:val="Obsahtabulky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Město Horní Slavkov</w:t>
      </w:r>
    </w:p>
    <w:p w:rsidR="00156040" w:rsidRDefault="00156040" w:rsidP="00251C2C">
      <w:pPr>
        <w:pStyle w:val="Obsahtabulky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Dlouhá 634/12</w:t>
      </w:r>
    </w:p>
    <w:p w:rsidR="00156040" w:rsidRDefault="00156040" w:rsidP="00251C2C">
      <w:pPr>
        <w:pStyle w:val="Obsahtabulky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357 31 Horní Slavkov</w:t>
      </w:r>
    </w:p>
    <w:p w:rsidR="00251C2C" w:rsidRDefault="00251C2C" w:rsidP="00251C2C">
      <w:pPr>
        <w:pStyle w:val="Obsahtabulky"/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IČO : </w:t>
      </w:r>
      <w:r w:rsidR="00156040">
        <w:rPr>
          <w:rFonts w:ascii="Times New Roman" w:hAnsi="Times New Roman" w:cs="Times New Roman"/>
          <w:sz w:val="24"/>
          <w:szCs w:val="24"/>
        </w:rPr>
        <w:t>00259322</w:t>
      </w:r>
    </w:p>
    <w:p w:rsidR="008C5DE9" w:rsidRDefault="008C5DE9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proofErr w:type="gramStart"/>
      <w:r w:rsidRPr="009D0541">
        <w:rPr>
          <w:rFonts w:ascii="Times New Roman" w:hAnsi="Times New Roman"/>
          <w:b/>
          <w:i/>
          <w:sz w:val="24"/>
          <w:szCs w:val="24"/>
          <w:u w:val="single"/>
        </w:rPr>
        <w:t>A.1.3</w:t>
      </w:r>
      <w:proofErr w:type="gramEnd"/>
      <w:r w:rsidRPr="009D0541">
        <w:rPr>
          <w:rFonts w:ascii="Times New Roman" w:hAnsi="Times New Roman"/>
          <w:b/>
          <w:i/>
          <w:sz w:val="24"/>
          <w:szCs w:val="24"/>
          <w:u w:val="single"/>
        </w:rPr>
        <w:t xml:space="preserve"> Údaje o zpracovateli projektové dokumentace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a) jméno, příjmení, obchodní firma, IČ, bylo-li přiděleno, místo podnikání (fyzická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osoba podnikající) nebo obchodní firma nebo název, IČ, bylo-li přiděleno, adresa</w:t>
      </w:r>
    </w:p>
    <w:p w:rsid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 xml:space="preserve">sídla </w:t>
      </w:r>
    </w:p>
    <w:p w:rsidR="009D0541" w:rsidRPr="009D0541" w:rsidRDefault="00532B5D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CENTRA </w:t>
      </w:r>
      <w:r w:rsidR="00251C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STAV</w:t>
      </w:r>
      <w:proofErr w:type="gramEnd"/>
      <w:r w:rsidR="009D0541" w:rsidRPr="009D0541">
        <w:rPr>
          <w:rFonts w:ascii="Times New Roman" w:hAnsi="Times New Roman"/>
          <w:sz w:val="24"/>
          <w:szCs w:val="24"/>
        </w:rPr>
        <w:t xml:space="preserve"> s.r.o., </w:t>
      </w:r>
      <w:r>
        <w:rPr>
          <w:rFonts w:ascii="Times New Roman" w:hAnsi="Times New Roman"/>
          <w:sz w:val="24"/>
          <w:szCs w:val="24"/>
        </w:rPr>
        <w:t xml:space="preserve"> </w:t>
      </w:r>
      <w:r w:rsidR="009D0541" w:rsidRPr="009D0541">
        <w:rPr>
          <w:rFonts w:ascii="Times New Roman" w:hAnsi="Times New Roman"/>
          <w:sz w:val="24"/>
          <w:szCs w:val="24"/>
        </w:rPr>
        <w:t>Zahradní 928, Horní Slavkov, 357 31</w:t>
      </w:r>
      <w:r>
        <w:rPr>
          <w:rFonts w:ascii="Times New Roman" w:hAnsi="Times New Roman"/>
          <w:sz w:val="24"/>
          <w:szCs w:val="24"/>
        </w:rPr>
        <w:t>- IČO : 252 47 107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b) jméno a příjmení hlavního projektanta včetně čísla, pod kterým je zapsán v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evidenci autorizovaných osob vedené Českou komorou architektů nebo Českou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komorou autorizovaných inženýrů a techniků činných ve výstavbě, s vyznačeným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oborem, popřípadě specializací jeho autorizace,</w:t>
      </w:r>
    </w:p>
    <w:p w:rsid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Leoš Ledvina – ČKAIT 0300015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541" w:rsidRPr="0097236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c) jména a příjmení projektantů jednotlivých částí projektové dokumentace včetně</w:t>
      </w:r>
    </w:p>
    <w:p w:rsidR="009D0541" w:rsidRPr="0097236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čísla, pod kterým jsou zapsáni v evidenci autorizovaných osob vedené Českou</w:t>
      </w:r>
    </w:p>
    <w:p w:rsidR="009D0541" w:rsidRPr="0097236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komorou architektů nebo Českou komorou autorizovaných inženýrů a techniků</w:t>
      </w:r>
    </w:p>
    <w:p w:rsidR="009D0541" w:rsidRPr="0097236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činných ve výstavbě, s vyznačeným oborem, popřípadě specializací jejich</w:t>
      </w:r>
    </w:p>
    <w:p w:rsidR="00EA3134" w:rsidRPr="00972361" w:rsidRDefault="009D0541" w:rsidP="009D0541">
      <w:pPr>
        <w:pStyle w:val="Bezmezer"/>
        <w:rPr>
          <w:rFonts w:ascii="Times New Roman" w:hAnsi="Times New Roman"/>
          <w:b/>
        </w:rPr>
      </w:pPr>
      <w:r w:rsidRPr="00972361">
        <w:rPr>
          <w:rFonts w:ascii="Times New Roman" w:hAnsi="Times New Roman"/>
          <w:b/>
        </w:rPr>
        <w:t>autorizace.</w:t>
      </w:r>
    </w:p>
    <w:p w:rsid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Leoš Ledvina</w:t>
      </w:r>
      <w:r w:rsidR="005455A0">
        <w:rPr>
          <w:rFonts w:ascii="Times New Roman" w:hAnsi="Times New Roman"/>
          <w:sz w:val="24"/>
          <w:szCs w:val="24"/>
        </w:rPr>
        <w:t xml:space="preserve"> – ČKAIT 0300015</w:t>
      </w:r>
    </w:p>
    <w:p w:rsidR="00532B5D" w:rsidRDefault="00532B5D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Iveta </w:t>
      </w:r>
      <w:proofErr w:type="spellStart"/>
      <w:r>
        <w:rPr>
          <w:rFonts w:ascii="Times New Roman" w:hAnsi="Times New Roman"/>
          <w:sz w:val="24"/>
          <w:szCs w:val="24"/>
        </w:rPr>
        <w:t>Charousková</w:t>
      </w:r>
      <w:proofErr w:type="spellEnd"/>
      <w:r>
        <w:rPr>
          <w:rFonts w:ascii="Times New Roman" w:hAnsi="Times New Roman"/>
          <w:sz w:val="24"/>
          <w:szCs w:val="24"/>
        </w:rPr>
        <w:t xml:space="preserve"> – ČKAIT </w:t>
      </w:r>
      <w:r w:rsidR="00D33E9D">
        <w:rPr>
          <w:rFonts w:ascii="Times New Roman" w:hAnsi="Times New Roman"/>
          <w:sz w:val="24"/>
          <w:szCs w:val="24"/>
        </w:rPr>
        <w:t>0300462</w:t>
      </w:r>
    </w:p>
    <w:p w:rsidR="0010118F" w:rsidRDefault="0010118F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520859" w:rsidRDefault="00520859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156040" w:rsidRDefault="00156040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156040" w:rsidRDefault="00156040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520859" w:rsidRDefault="00520859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72361" w:rsidRDefault="00972361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972361">
        <w:rPr>
          <w:rFonts w:ascii="Times New Roman" w:hAnsi="Times New Roman"/>
          <w:b/>
          <w:bCs/>
          <w:sz w:val="24"/>
          <w:szCs w:val="24"/>
          <w:u w:val="single"/>
        </w:rPr>
        <w:t>A.2 Seznam</w:t>
      </w:r>
      <w:proofErr w:type="gramEnd"/>
      <w:r w:rsidRPr="00972361">
        <w:rPr>
          <w:rFonts w:ascii="Times New Roman" w:hAnsi="Times New Roman"/>
          <w:b/>
          <w:bCs/>
          <w:sz w:val="24"/>
          <w:szCs w:val="24"/>
          <w:u w:val="single"/>
        </w:rPr>
        <w:t xml:space="preserve"> vstupních podkladů</w:t>
      </w:r>
    </w:p>
    <w:p w:rsidR="00972361" w:rsidRDefault="00972361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72361" w:rsidRDefault="00972361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Vstupní podklady b</w:t>
      </w:r>
      <w:r w:rsidR="00424823">
        <w:rPr>
          <w:rFonts w:ascii="Times New Roman" w:hAnsi="Times New Roman"/>
          <w:bCs/>
          <w:sz w:val="24"/>
          <w:szCs w:val="24"/>
        </w:rPr>
        <w:t xml:space="preserve">yly dodány investorem – </w:t>
      </w:r>
      <w:r w:rsidR="00D33E9D">
        <w:rPr>
          <w:rFonts w:ascii="Times New Roman" w:hAnsi="Times New Roman"/>
          <w:bCs/>
          <w:sz w:val="24"/>
          <w:szCs w:val="24"/>
        </w:rPr>
        <w:t xml:space="preserve">původní PD v listinné podobě. </w:t>
      </w:r>
    </w:p>
    <w:p w:rsidR="00D33E9D" w:rsidRDefault="00D33E9D" w:rsidP="00D33E9D">
      <w:pPr>
        <w:autoSpaceDE w:val="0"/>
        <w:spacing w:after="0" w:line="240" w:lineRule="auto"/>
      </w:pPr>
      <w:r>
        <w:rPr>
          <w:rFonts w:ascii="Times New Roman" w:hAnsi="Times New Roman"/>
          <w:bCs/>
          <w:sz w:val="24"/>
          <w:szCs w:val="24"/>
        </w:rPr>
        <w:t>Zaměření na místě stavby, původní dokumentace.</w:t>
      </w:r>
    </w:p>
    <w:p w:rsidR="007C481B" w:rsidRDefault="007C481B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2361" w:rsidRDefault="00972361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424823">
        <w:rPr>
          <w:rFonts w:ascii="Times New Roman" w:hAnsi="Times New Roman"/>
          <w:b/>
          <w:bCs/>
          <w:sz w:val="24"/>
          <w:szCs w:val="24"/>
          <w:u w:val="single"/>
        </w:rPr>
        <w:t>A.3 Údaje</w:t>
      </w:r>
      <w:proofErr w:type="gramEnd"/>
      <w:r w:rsidRPr="00424823">
        <w:rPr>
          <w:rFonts w:ascii="Times New Roman" w:hAnsi="Times New Roman"/>
          <w:b/>
          <w:bCs/>
          <w:sz w:val="24"/>
          <w:szCs w:val="24"/>
          <w:u w:val="single"/>
        </w:rPr>
        <w:t xml:space="preserve"> o území</w:t>
      </w:r>
    </w:p>
    <w:p w:rsidR="00424823" w:rsidRPr="00424823" w:rsidRDefault="00424823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72361" w:rsidRPr="00424823" w:rsidRDefault="00972361" w:rsidP="00972361">
      <w:pPr>
        <w:pStyle w:val="Bezmezer"/>
        <w:rPr>
          <w:rFonts w:ascii="Times New Roman" w:hAnsi="Times New Roman"/>
          <w:b/>
          <w:sz w:val="24"/>
          <w:szCs w:val="24"/>
        </w:rPr>
      </w:pPr>
      <w:r w:rsidRPr="00424823">
        <w:rPr>
          <w:rFonts w:ascii="Times New Roman" w:hAnsi="Times New Roman"/>
          <w:b/>
          <w:sz w:val="24"/>
          <w:szCs w:val="24"/>
        </w:rPr>
        <w:t>a) rozsah ř</w:t>
      </w:r>
      <w:r w:rsidR="00424823" w:rsidRPr="00424823">
        <w:rPr>
          <w:rFonts w:ascii="Times New Roman" w:hAnsi="Times New Roman"/>
          <w:b/>
          <w:sz w:val="24"/>
          <w:szCs w:val="24"/>
        </w:rPr>
        <w:t>ešeného území</w:t>
      </w:r>
    </w:p>
    <w:p w:rsidR="00424823" w:rsidRDefault="00362DCE" w:rsidP="00972361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</w:t>
      </w:r>
      <w:r w:rsidR="00424823">
        <w:rPr>
          <w:rFonts w:ascii="Times New Roman" w:hAnsi="Times New Roman"/>
          <w:sz w:val="24"/>
          <w:szCs w:val="24"/>
        </w:rPr>
        <w:t>zemí se</w:t>
      </w:r>
      <w:r w:rsidR="00BC2BE4">
        <w:rPr>
          <w:rFonts w:ascii="Times New Roman" w:hAnsi="Times New Roman"/>
          <w:sz w:val="24"/>
          <w:szCs w:val="24"/>
        </w:rPr>
        <w:t xml:space="preserve"> nachází v zastavěné části </w:t>
      </w:r>
      <w:r w:rsidR="00CB1364">
        <w:rPr>
          <w:rFonts w:ascii="Times New Roman" w:hAnsi="Times New Roman"/>
          <w:sz w:val="24"/>
          <w:szCs w:val="24"/>
        </w:rPr>
        <w:t xml:space="preserve">města </w:t>
      </w:r>
      <w:r w:rsidR="00156040">
        <w:rPr>
          <w:rFonts w:ascii="Times New Roman" w:hAnsi="Times New Roman"/>
          <w:sz w:val="24"/>
          <w:szCs w:val="24"/>
        </w:rPr>
        <w:t>Horní Slavkov</w:t>
      </w:r>
      <w:r w:rsidR="00251C2C">
        <w:rPr>
          <w:rFonts w:ascii="Times New Roman" w:hAnsi="Times New Roman"/>
          <w:sz w:val="24"/>
          <w:szCs w:val="24"/>
        </w:rPr>
        <w:t>.</w:t>
      </w:r>
      <w:r w:rsidR="00D33E9D">
        <w:rPr>
          <w:rFonts w:ascii="Times New Roman" w:hAnsi="Times New Roman"/>
          <w:sz w:val="24"/>
          <w:szCs w:val="24"/>
        </w:rPr>
        <w:t xml:space="preserve"> </w:t>
      </w:r>
    </w:p>
    <w:p w:rsidR="00251C2C" w:rsidRPr="004C19CE" w:rsidRDefault="00251C2C" w:rsidP="00251C2C">
      <w:pPr>
        <w:autoSpaceDE w:val="0"/>
        <w:spacing w:after="0" w:line="240" w:lineRule="auto"/>
        <w:rPr>
          <w:b/>
        </w:rPr>
      </w:pPr>
      <w:proofErr w:type="spellStart"/>
      <w:r w:rsidRPr="004C19CE">
        <w:rPr>
          <w:rFonts w:ascii="Times New Roman" w:hAnsi="Times New Roman"/>
          <w:b/>
          <w:sz w:val="24"/>
          <w:szCs w:val="24"/>
        </w:rPr>
        <w:t>p.p.č</w:t>
      </w:r>
      <w:proofErr w:type="spellEnd"/>
      <w:r w:rsidRPr="004C19CE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156040" w:rsidRPr="004C19CE">
        <w:rPr>
          <w:rFonts w:ascii="Times New Roman" w:hAnsi="Times New Roman"/>
          <w:b/>
          <w:sz w:val="24"/>
          <w:szCs w:val="24"/>
        </w:rPr>
        <w:t>st.916</w:t>
      </w:r>
      <w:proofErr w:type="gramEnd"/>
      <w:r w:rsidRPr="004C19C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C19CE">
        <w:rPr>
          <w:rFonts w:ascii="Times New Roman" w:hAnsi="Times New Roman"/>
          <w:b/>
          <w:sz w:val="24"/>
          <w:szCs w:val="24"/>
        </w:rPr>
        <w:t>k.ú</w:t>
      </w:r>
      <w:proofErr w:type="spellEnd"/>
      <w:r w:rsidRPr="004C19CE">
        <w:rPr>
          <w:rFonts w:ascii="Times New Roman" w:hAnsi="Times New Roman"/>
          <w:b/>
          <w:sz w:val="24"/>
          <w:szCs w:val="24"/>
        </w:rPr>
        <w:t xml:space="preserve">.: </w:t>
      </w:r>
      <w:r w:rsidR="00156040" w:rsidRPr="004C19CE">
        <w:rPr>
          <w:rFonts w:ascii="Times New Roman" w:hAnsi="Times New Roman"/>
          <w:b/>
          <w:sz w:val="24"/>
          <w:szCs w:val="24"/>
        </w:rPr>
        <w:t>Horní Slavkov</w:t>
      </w:r>
      <w:r w:rsidRPr="004C19CE">
        <w:rPr>
          <w:rFonts w:ascii="Times New Roman" w:hAnsi="Times New Roman"/>
          <w:b/>
          <w:sz w:val="24"/>
          <w:szCs w:val="24"/>
        </w:rPr>
        <w:t xml:space="preserve">, </w:t>
      </w:r>
      <w:proofErr w:type="gramStart"/>
      <w:r w:rsidR="00156040" w:rsidRPr="004C19CE">
        <w:rPr>
          <w:rFonts w:ascii="Times New Roman" w:hAnsi="Times New Roman"/>
          <w:b/>
          <w:sz w:val="24"/>
          <w:szCs w:val="24"/>
        </w:rPr>
        <w:t>č.p.</w:t>
      </w:r>
      <w:proofErr w:type="gramEnd"/>
      <w:r w:rsidR="00156040" w:rsidRPr="004C19CE">
        <w:rPr>
          <w:rFonts w:ascii="Times New Roman" w:hAnsi="Times New Roman"/>
          <w:b/>
          <w:sz w:val="24"/>
          <w:szCs w:val="24"/>
        </w:rPr>
        <w:t xml:space="preserve"> 635</w:t>
      </w:r>
    </w:p>
    <w:p w:rsidR="00251C2C" w:rsidRDefault="00251C2C" w:rsidP="00251C2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361" w:rsidRPr="00424823" w:rsidRDefault="00972361" w:rsidP="002D59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24823">
        <w:rPr>
          <w:rFonts w:ascii="Times New Roman" w:hAnsi="Times New Roman"/>
          <w:b/>
          <w:sz w:val="24"/>
          <w:szCs w:val="24"/>
        </w:rPr>
        <w:t xml:space="preserve">b) </w:t>
      </w:r>
      <w:r w:rsidR="002D598F">
        <w:rPr>
          <w:rFonts w:ascii="Times New Roman" w:hAnsi="Times New Roman"/>
          <w:b/>
          <w:sz w:val="24"/>
          <w:szCs w:val="24"/>
        </w:rPr>
        <w:t>dosavadní využití a zastavěnost území</w:t>
      </w:r>
    </w:p>
    <w:p w:rsidR="00424823" w:rsidRDefault="00251C2C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Objekt</w:t>
      </w:r>
      <w:r w:rsidR="00CB1364">
        <w:rPr>
          <w:rFonts w:ascii="Times New Roman" w:hAnsi="Times New Roman"/>
          <w:sz w:val="24"/>
          <w:szCs w:val="24"/>
        </w:rPr>
        <w:t xml:space="preserve"> se </w:t>
      </w:r>
      <w:r w:rsidR="00D33E9D">
        <w:rPr>
          <w:rFonts w:ascii="Times New Roman" w:hAnsi="Times New Roman"/>
          <w:sz w:val="24"/>
          <w:szCs w:val="24"/>
        </w:rPr>
        <w:t>nachází v zastavěné lokalitě.</w:t>
      </w:r>
      <w:r w:rsidR="00CB1364">
        <w:rPr>
          <w:rFonts w:ascii="Times New Roman" w:hAnsi="Times New Roman"/>
          <w:sz w:val="24"/>
          <w:szCs w:val="24"/>
        </w:rPr>
        <w:t xml:space="preserve"> </w:t>
      </w:r>
    </w:p>
    <w:p w:rsidR="00C311AE" w:rsidRPr="00972361" w:rsidRDefault="00C311AE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98F" w:rsidRPr="002D598F" w:rsidRDefault="00972361" w:rsidP="002D59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424823">
        <w:rPr>
          <w:rFonts w:ascii="Times New Roman" w:hAnsi="Times New Roman"/>
          <w:b/>
          <w:sz w:val="24"/>
          <w:szCs w:val="24"/>
        </w:rPr>
        <w:t xml:space="preserve">c) </w:t>
      </w:r>
      <w:r w:rsidR="002D598F" w:rsidRPr="002D598F">
        <w:rPr>
          <w:rFonts w:ascii="Times New Roman" w:hAnsi="Times New Roman"/>
          <w:b/>
          <w:sz w:val="24"/>
          <w:szCs w:val="24"/>
          <w:lang w:eastAsia="cs-CZ"/>
        </w:rPr>
        <w:t>údaje o ochraně území podle jiných právních předpisů (památková rezervace,</w:t>
      </w:r>
    </w:p>
    <w:p w:rsidR="00972361" w:rsidRPr="002D598F" w:rsidRDefault="002D598F" w:rsidP="002D59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D598F">
        <w:rPr>
          <w:rFonts w:ascii="Times New Roman" w:hAnsi="Times New Roman"/>
          <w:b/>
          <w:sz w:val="24"/>
          <w:szCs w:val="24"/>
          <w:lang w:eastAsia="cs-CZ"/>
        </w:rPr>
        <w:t>památková zóna, zvláště chráněné území, záplavové území apod.),</w:t>
      </w:r>
    </w:p>
    <w:p w:rsidR="00424823" w:rsidRDefault="00156040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</w:t>
      </w:r>
    </w:p>
    <w:p w:rsidR="00424823" w:rsidRPr="00972361" w:rsidRDefault="00424823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24823">
        <w:rPr>
          <w:rFonts w:ascii="Times New Roman" w:hAnsi="Times New Roman"/>
          <w:b/>
          <w:sz w:val="24"/>
          <w:szCs w:val="24"/>
        </w:rPr>
        <w:t xml:space="preserve">d) </w:t>
      </w:r>
      <w:r>
        <w:rPr>
          <w:rFonts w:ascii="Times New Roman" w:hAnsi="Times New Roman"/>
          <w:b/>
          <w:sz w:val="24"/>
          <w:szCs w:val="24"/>
        </w:rPr>
        <w:t>údaje o odtokových poměrech</w:t>
      </w:r>
    </w:p>
    <w:p w:rsidR="0009027A" w:rsidRDefault="007C481B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Odtokové poměry se nemění. </w:t>
      </w:r>
    </w:p>
    <w:p w:rsidR="0009027A" w:rsidRPr="00424823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424823">
        <w:rPr>
          <w:rFonts w:ascii="Times New Roman" w:hAnsi="Times New Roman"/>
          <w:b/>
          <w:sz w:val="24"/>
          <w:szCs w:val="24"/>
        </w:rPr>
        <w:t xml:space="preserve">e) </w:t>
      </w:r>
      <w:r w:rsidRPr="002D598F">
        <w:rPr>
          <w:rFonts w:ascii="Times New Roman" w:hAnsi="Times New Roman"/>
          <w:b/>
          <w:sz w:val="24"/>
          <w:szCs w:val="24"/>
          <w:lang w:eastAsia="cs-CZ"/>
        </w:rPr>
        <w:t>údaje o souladu s územně plánovací dokumentací, s cíli a úkoly územního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2D598F">
        <w:rPr>
          <w:rFonts w:ascii="Times New Roman" w:hAnsi="Times New Roman"/>
          <w:b/>
          <w:sz w:val="24"/>
          <w:szCs w:val="24"/>
          <w:lang w:eastAsia="cs-CZ"/>
        </w:rPr>
        <w:t>plánování,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Záměr je v so</w:t>
      </w:r>
      <w:r w:rsidR="00491C44">
        <w:rPr>
          <w:rFonts w:ascii="Times New Roman" w:hAnsi="Times New Roman"/>
          <w:sz w:val="24"/>
          <w:szCs w:val="24"/>
        </w:rPr>
        <w:t>uladu s platným územním plánem.</w:t>
      </w:r>
    </w:p>
    <w:p w:rsidR="0009027A" w:rsidRPr="00424823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24823">
        <w:rPr>
          <w:rFonts w:ascii="Times New Roman" w:hAnsi="Times New Roman"/>
          <w:b/>
          <w:sz w:val="24"/>
          <w:szCs w:val="24"/>
        </w:rPr>
        <w:t>f) údaje o dodržení obecných požadavků na využití území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 bude provedena v souladu s obecnými požadavky na využití území.</w:t>
      </w:r>
    </w:p>
    <w:p w:rsidR="0009027A" w:rsidRPr="00424823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24823">
        <w:rPr>
          <w:rFonts w:ascii="Times New Roman" w:hAnsi="Times New Roman"/>
          <w:b/>
          <w:sz w:val="24"/>
          <w:szCs w:val="24"/>
        </w:rPr>
        <w:t>g) údaje o splnění požadavků dotčených orgánů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A7E3F">
        <w:rPr>
          <w:rFonts w:ascii="Times New Roman" w:hAnsi="Times New Roman"/>
          <w:sz w:val="24"/>
          <w:szCs w:val="24"/>
        </w:rPr>
        <w:t>Stavba bude provedena dle požadavků dotčených orgánů</w:t>
      </w:r>
      <w:r>
        <w:rPr>
          <w:rFonts w:ascii="Times New Roman" w:hAnsi="Times New Roman"/>
          <w:sz w:val="24"/>
          <w:szCs w:val="24"/>
        </w:rPr>
        <w:t>.</w:t>
      </w:r>
    </w:p>
    <w:p w:rsidR="0009027A" w:rsidRPr="00972361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Pr="00EA7E3F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7E3F">
        <w:rPr>
          <w:rFonts w:ascii="Times New Roman" w:hAnsi="Times New Roman"/>
          <w:b/>
          <w:sz w:val="24"/>
          <w:szCs w:val="24"/>
        </w:rPr>
        <w:t>h) seznam výjimek a úlevových řešení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tuto stavbu nebyly stanoveny žádné výjimky</w:t>
      </w:r>
      <w:r w:rsidR="000F460A">
        <w:rPr>
          <w:rFonts w:ascii="Times New Roman" w:hAnsi="Times New Roman"/>
          <w:sz w:val="24"/>
          <w:szCs w:val="24"/>
        </w:rPr>
        <w:t xml:space="preserve"> ani úlevová</w:t>
      </w:r>
      <w:r>
        <w:rPr>
          <w:rFonts w:ascii="Times New Roman" w:hAnsi="Times New Roman"/>
          <w:sz w:val="24"/>
          <w:szCs w:val="24"/>
        </w:rPr>
        <w:t xml:space="preserve"> řešení.</w:t>
      </w:r>
    </w:p>
    <w:p w:rsidR="0009027A" w:rsidRPr="00972361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Pr="00EA7E3F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7E3F">
        <w:rPr>
          <w:rFonts w:ascii="Times New Roman" w:hAnsi="Times New Roman"/>
          <w:b/>
          <w:sz w:val="24"/>
          <w:szCs w:val="24"/>
        </w:rPr>
        <w:t>i) seznam souvisejících a podmiňujících investic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tuto stavbu nejsou žádné související ani podmiňující investice.</w:t>
      </w:r>
    </w:p>
    <w:p w:rsidR="0009027A" w:rsidRPr="00EA7E3F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Pr="00734A4C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4A4C">
        <w:rPr>
          <w:rFonts w:ascii="Times New Roman" w:hAnsi="Times New Roman"/>
          <w:b/>
          <w:sz w:val="24"/>
          <w:szCs w:val="24"/>
        </w:rPr>
        <w:t>j) seznam pozemků a staveb dotčených prováděním stavby (podle katastru</w:t>
      </w:r>
    </w:p>
    <w:p w:rsidR="0009027A" w:rsidRDefault="0009027A" w:rsidP="0009027A">
      <w:pPr>
        <w:pStyle w:val="Bezmezer"/>
        <w:rPr>
          <w:rFonts w:ascii="Times New Roman" w:hAnsi="Times New Roman"/>
          <w:b/>
        </w:rPr>
      </w:pPr>
      <w:r w:rsidRPr="00734A4C">
        <w:rPr>
          <w:rFonts w:ascii="Times New Roman" w:hAnsi="Times New Roman"/>
          <w:b/>
        </w:rPr>
        <w:t>nemovitostí)</w:t>
      </w:r>
    </w:p>
    <w:p w:rsidR="0009027A" w:rsidRDefault="0009027A" w:rsidP="0009027A">
      <w:pPr>
        <w:pStyle w:val="Bezmezer"/>
        <w:rPr>
          <w:rFonts w:ascii="Times New Roman" w:hAnsi="Times New Roman"/>
          <w:b/>
        </w:rPr>
      </w:pPr>
    </w:p>
    <w:p w:rsidR="00156040" w:rsidRDefault="00156040" w:rsidP="00156040">
      <w:pPr>
        <w:autoSpaceDE w:val="0"/>
        <w:spacing w:after="0" w:line="240" w:lineRule="auto"/>
      </w:pPr>
      <w:proofErr w:type="spellStart"/>
      <w:r>
        <w:rPr>
          <w:rFonts w:ascii="Times New Roman" w:hAnsi="Times New Roman"/>
          <w:sz w:val="24"/>
          <w:szCs w:val="24"/>
        </w:rPr>
        <w:t>p.p.č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st.916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k.ú</w:t>
      </w:r>
      <w:proofErr w:type="spellEnd"/>
      <w:r>
        <w:rPr>
          <w:rFonts w:ascii="Times New Roman" w:hAnsi="Times New Roman"/>
          <w:sz w:val="24"/>
          <w:szCs w:val="24"/>
        </w:rPr>
        <w:t xml:space="preserve">.: Horní Slavkov, </w:t>
      </w:r>
      <w:proofErr w:type="gramStart"/>
      <w:r>
        <w:rPr>
          <w:rFonts w:ascii="Times New Roman" w:hAnsi="Times New Roman"/>
          <w:sz w:val="24"/>
          <w:szCs w:val="24"/>
        </w:rPr>
        <w:t>č.p.</w:t>
      </w:r>
      <w:proofErr w:type="gramEnd"/>
      <w:r>
        <w:rPr>
          <w:rFonts w:ascii="Times New Roman" w:hAnsi="Times New Roman"/>
          <w:sz w:val="24"/>
          <w:szCs w:val="24"/>
        </w:rPr>
        <w:t xml:space="preserve"> 635 </w:t>
      </w:r>
      <w:r w:rsidR="0051497E">
        <w:rPr>
          <w:rFonts w:ascii="Times New Roman" w:hAnsi="Times New Roman"/>
          <w:sz w:val="24"/>
          <w:szCs w:val="24"/>
        </w:rPr>
        <w:t>– zastavěná plocha a nádvoří</w:t>
      </w:r>
    </w:p>
    <w:p w:rsidR="00132667" w:rsidRDefault="00132667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734A4C">
        <w:rPr>
          <w:rFonts w:ascii="Times New Roman" w:hAnsi="Times New Roman"/>
          <w:b/>
          <w:bCs/>
          <w:sz w:val="24"/>
          <w:szCs w:val="24"/>
          <w:u w:val="single"/>
        </w:rPr>
        <w:t>A.4 Údaje o stavbě</w:t>
      </w:r>
    </w:p>
    <w:p w:rsidR="0009027A" w:rsidRPr="00734A4C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9027A" w:rsidRPr="00734A4C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4A4C">
        <w:rPr>
          <w:rFonts w:ascii="Times New Roman" w:hAnsi="Times New Roman"/>
          <w:b/>
          <w:sz w:val="24"/>
          <w:szCs w:val="24"/>
        </w:rPr>
        <w:t>a)nová stavba nebo zm</w:t>
      </w:r>
      <w:r w:rsidRPr="00734A4C">
        <w:rPr>
          <w:rFonts w:ascii="TimesNewRoman" w:hAnsi="TimesNewRoman" w:cs="TimesNewRoman"/>
          <w:b/>
          <w:sz w:val="24"/>
          <w:szCs w:val="24"/>
        </w:rPr>
        <w:t>ě</w:t>
      </w:r>
      <w:r w:rsidRPr="00734A4C">
        <w:rPr>
          <w:rFonts w:ascii="Times New Roman" w:hAnsi="Times New Roman"/>
          <w:b/>
          <w:sz w:val="24"/>
          <w:szCs w:val="24"/>
        </w:rPr>
        <w:t>na dokon</w:t>
      </w:r>
      <w:r w:rsidRPr="00734A4C">
        <w:rPr>
          <w:rFonts w:ascii="TimesNewRoman" w:hAnsi="TimesNewRoman" w:cs="TimesNewRoman"/>
          <w:b/>
          <w:sz w:val="24"/>
          <w:szCs w:val="24"/>
        </w:rPr>
        <w:t>č</w:t>
      </w:r>
      <w:r w:rsidRPr="00734A4C">
        <w:rPr>
          <w:rFonts w:ascii="Times New Roman" w:hAnsi="Times New Roman"/>
          <w:b/>
          <w:sz w:val="24"/>
          <w:szCs w:val="24"/>
        </w:rPr>
        <w:t>ené stavby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Jedná se o</w:t>
      </w:r>
      <w:r w:rsidR="00491C44">
        <w:rPr>
          <w:rFonts w:ascii="Times New Roman" w:hAnsi="Times New Roman"/>
          <w:sz w:val="24"/>
          <w:szCs w:val="24"/>
        </w:rPr>
        <w:t xml:space="preserve"> </w:t>
      </w:r>
      <w:r w:rsidR="008F42F5">
        <w:rPr>
          <w:rFonts w:ascii="Times New Roman" w:hAnsi="Times New Roman"/>
          <w:sz w:val="24"/>
          <w:szCs w:val="24"/>
        </w:rPr>
        <w:t>změnu v</w:t>
      </w:r>
      <w:r w:rsidR="0051497E">
        <w:rPr>
          <w:rFonts w:ascii="Times New Roman" w:hAnsi="Times New Roman"/>
          <w:sz w:val="24"/>
          <w:szCs w:val="24"/>
        </w:rPr>
        <w:t> </w:t>
      </w:r>
      <w:r w:rsidR="008F42F5">
        <w:rPr>
          <w:rFonts w:ascii="Times New Roman" w:hAnsi="Times New Roman"/>
          <w:sz w:val="24"/>
          <w:szCs w:val="24"/>
        </w:rPr>
        <w:t>užívání</w:t>
      </w:r>
      <w:r w:rsidR="0051497E">
        <w:rPr>
          <w:rFonts w:ascii="Times New Roman" w:hAnsi="Times New Roman"/>
          <w:sz w:val="24"/>
          <w:szCs w:val="24"/>
        </w:rPr>
        <w:t xml:space="preserve"> části</w:t>
      </w:r>
      <w:r w:rsidR="008F42F5">
        <w:rPr>
          <w:rFonts w:ascii="Times New Roman" w:hAnsi="Times New Roman"/>
          <w:sz w:val="24"/>
          <w:szCs w:val="24"/>
        </w:rPr>
        <w:t xml:space="preserve"> stavby</w:t>
      </w:r>
      <w:r>
        <w:rPr>
          <w:rFonts w:ascii="Times New Roman" w:hAnsi="Times New Roman"/>
          <w:sz w:val="24"/>
          <w:szCs w:val="24"/>
        </w:rPr>
        <w:t>.</w:t>
      </w:r>
    </w:p>
    <w:p w:rsidR="0009027A" w:rsidRPr="00734A4C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Pr="00734A4C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4A4C">
        <w:rPr>
          <w:rFonts w:ascii="Times New Roman" w:hAnsi="Times New Roman"/>
          <w:b/>
          <w:sz w:val="24"/>
          <w:szCs w:val="24"/>
        </w:rPr>
        <w:t>b) ú</w:t>
      </w:r>
      <w:r w:rsidRPr="00734A4C">
        <w:rPr>
          <w:rFonts w:ascii="TimesNewRoman" w:hAnsi="TimesNewRoman" w:cs="TimesNewRoman"/>
          <w:b/>
          <w:sz w:val="24"/>
          <w:szCs w:val="24"/>
        </w:rPr>
        <w:t>č</w:t>
      </w:r>
      <w:r w:rsidRPr="00734A4C">
        <w:rPr>
          <w:rFonts w:ascii="Times New Roman" w:hAnsi="Times New Roman"/>
          <w:b/>
          <w:sz w:val="24"/>
          <w:szCs w:val="24"/>
        </w:rPr>
        <w:t>el užívání stavby</w:t>
      </w:r>
    </w:p>
    <w:p w:rsidR="0009027A" w:rsidRDefault="00491C44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Stavba bude užívána </w:t>
      </w:r>
      <w:r w:rsidR="008F42F5">
        <w:rPr>
          <w:rFonts w:ascii="Times New Roman" w:hAnsi="Times New Roman"/>
          <w:sz w:val="24"/>
          <w:szCs w:val="24"/>
        </w:rPr>
        <w:t xml:space="preserve">jako </w:t>
      </w:r>
      <w:r w:rsidR="0051497E">
        <w:rPr>
          <w:rFonts w:ascii="Times New Roman" w:hAnsi="Times New Roman"/>
          <w:sz w:val="24"/>
          <w:szCs w:val="24"/>
        </w:rPr>
        <w:t>ordinace obvodních lékařů</w:t>
      </w:r>
      <w:r w:rsidR="00251C2C">
        <w:rPr>
          <w:rFonts w:ascii="Times New Roman" w:hAnsi="Times New Roman"/>
          <w:sz w:val="24"/>
          <w:szCs w:val="24"/>
        </w:rPr>
        <w:t>.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027A" w:rsidRPr="00734A4C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4A4C">
        <w:rPr>
          <w:rFonts w:ascii="Times New Roman" w:hAnsi="Times New Roman"/>
          <w:b/>
          <w:sz w:val="24"/>
          <w:szCs w:val="24"/>
        </w:rPr>
        <w:t>c) trvalá nebo do</w:t>
      </w:r>
      <w:r w:rsidRPr="00734A4C">
        <w:rPr>
          <w:rFonts w:ascii="TimesNewRoman" w:hAnsi="TimesNewRoman" w:cs="TimesNewRoman"/>
          <w:b/>
          <w:sz w:val="24"/>
          <w:szCs w:val="24"/>
        </w:rPr>
        <w:t>č</w:t>
      </w:r>
      <w:r w:rsidRPr="00734A4C">
        <w:rPr>
          <w:rFonts w:ascii="Times New Roman" w:hAnsi="Times New Roman"/>
          <w:b/>
          <w:sz w:val="24"/>
          <w:szCs w:val="24"/>
        </w:rPr>
        <w:t>asná stavba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Jedná se o stavbu trvalou.</w:t>
      </w:r>
    </w:p>
    <w:p w:rsidR="00A82C84" w:rsidRDefault="00A82C84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027A" w:rsidRPr="00C76546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6546">
        <w:rPr>
          <w:rFonts w:ascii="Times New Roman" w:hAnsi="Times New Roman"/>
          <w:b/>
          <w:sz w:val="24"/>
          <w:szCs w:val="24"/>
        </w:rPr>
        <w:t xml:space="preserve">d) údaje o ochraně stavby podle jiných právních </w:t>
      </w:r>
      <w:proofErr w:type="gramStart"/>
      <w:r w:rsidRPr="00C76546">
        <w:rPr>
          <w:rFonts w:ascii="Times New Roman" w:hAnsi="Times New Roman"/>
          <w:b/>
          <w:sz w:val="24"/>
          <w:szCs w:val="24"/>
        </w:rPr>
        <w:t>předpisů</w:t>
      </w:r>
      <w:r w:rsidRPr="00C76546">
        <w:rPr>
          <w:rFonts w:ascii="Times New Roman" w:hAnsi="Times New Roman"/>
          <w:b/>
          <w:sz w:val="16"/>
          <w:szCs w:val="16"/>
        </w:rPr>
        <w:t xml:space="preserve">  </w:t>
      </w:r>
      <w:r w:rsidRPr="00C76546">
        <w:rPr>
          <w:rFonts w:ascii="Times New Roman" w:hAnsi="Times New Roman"/>
          <w:b/>
          <w:sz w:val="24"/>
          <w:szCs w:val="24"/>
        </w:rPr>
        <w:t>(kulturní</w:t>
      </w:r>
      <w:proofErr w:type="gramEnd"/>
      <w:r w:rsidRPr="00C76546">
        <w:rPr>
          <w:rFonts w:ascii="Times New Roman" w:hAnsi="Times New Roman"/>
          <w:b/>
          <w:sz w:val="24"/>
          <w:szCs w:val="24"/>
        </w:rPr>
        <w:t xml:space="preserve"> památka apod.)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tuto parcelu nejsou stanoveny žádné ochranné podmínky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027A" w:rsidRPr="00734A4C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4A4C">
        <w:rPr>
          <w:rFonts w:ascii="Times New Roman" w:hAnsi="Times New Roman"/>
          <w:b/>
          <w:sz w:val="24"/>
          <w:szCs w:val="24"/>
        </w:rPr>
        <w:t>e) údaje o dodržení technických požadavk</w:t>
      </w:r>
      <w:r w:rsidRPr="00734A4C">
        <w:rPr>
          <w:rFonts w:ascii="TimesNewRoman" w:hAnsi="TimesNewRoman" w:cs="TimesNewRoman"/>
          <w:b/>
          <w:sz w:val="24"/>
          <w:szCs w:val="24"/>
        </w:rPr>
        <w:t xml:space="preserve">ů </w:t>
      </w:r>
      <w:r w:rsidRPr="00734A4C">
        <w:rPr>
          <w:rFonts w:ascii="Times New Roman" w:hAnsi="Times New Roman"/>
          <w:b/>
          <w:sz w:val="24"/>
          <w:szCs w:val="24"/>
        </w:rPr>
        <w:t>na stavby a obecných technických</w:t>
      </w:r>
    </w:p>
    <w:p w:rsidR="0009027A" w:rsidRPr="00734A4C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4A4C">
        <w:rPr>
          <w:rFonts w:ascii="Times New Roman" w:hAnsi="Times New Roman"/>
          <w:b/>
          <w:sz w:val="24"/>
          <w:szCs w:val="24"/>
        </w:rPr>
        <w:t>požadavk</w:t>
      </w:r>
      <w:r w:rsidRPr="00734A4C">
        <w:rPr>
          <w:rFonts w:ascii="TimesNewRoman" w:hAnsi="TimesNewRoman" w:cs="TimesNewRoman"/>
          <w:b/>
          <w:sz w:val="24"/>
          <w:szCs w:val="24"/>
        </w:rPr>
        <w:t xml:space="preserve">ů </w:t>
      </w:r>
      <w:r w:rsidRPr="00734A4C">
        <w:rPr>
          <w:rFonts w:ascii="Times New Roman" w:hAnsi="Times New Roman"/>
          <w:b/>
          <w:sz w:val="24"/>
          <w:szCs w:val="24"/>
        </w:rPr>
        <w:t>zabezpe</w:t>
      </w:r>
      <w:r w:rsidRPr="00734A4C">
        <w:rPr>
          <w:rFonts w:ascii="TimesNewRoman" w:hAnsi="TimesNewRoman" w:cs="TimesNewRoman"/>
          <w:b/>
          <w:sz w:val="24"/>
          <w:szCs w:val="24"/>
        </w:rPr>
        <w:t>č</w:t>
      </w:r>
      <w:r w:rsidRPr="00734A4C">
        <w:rPr>
          <w:rFonts w:ascii="Times New Roman" w:hAnsi="Times New Roman"/>
          <w:b/>
          <w:sz w:val="24"/>
          <w:szCs w:val="24"/>
        </w:rPr>
        <w:t>ujících bezbariérové užívání staveb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Stavba bude provedena dle technických požadavků na stavby. 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Pr="00734A4C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34A4C">
        <w:rPr>
          <w:rFonts w:ascii="Times New Roman" w:hAnsi="Times New Roman"/>
          <w:b/>
          <w:sz w:val="24"/>
          <w:szCs w:val="24"/>
        </w:rPr>
        <w:t>f) údaje o splnění požadavků dotčených orgánů a požadavků vyplývajících z jiných</w:t>
      </w:r>
    </w:p>
    <w:p w:rsidR="0009027A" w:rsidRPr="00734A4C" w:rsidRDefault="0009027A" w:rsidP="0009027A">
      <w:pPr>
        <w:pStyle w:val="Bezmezer"/>
        <w:rPr>
          <w:rFonts w:ascii="Times New Roman" w:hAnsi="Times New Roman"/>
          <w:b/>
          <w:sz w:val="24"/>
        </w:rPr>
      </w:pPr>
      <w:r w:rsidRPr="00734A4C">
        <w:rPr>
          <w:rFonts w:ascii="Times New Roman" w:hAnsi="Times New Roman"/>
          <w:b/>
          <w:sz w:val="24"/>
        </w:rPr>
        <w:t>právních předpisů</w:t>
      </w:r>
    </w:p>
    <w:p w:rsidR="0009027A" w:rsidRPr="00734A4C" w:rsidRDefault="0009027A" w:rsidP="0009027A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 této PD byly začleněny veškeré požadavky dotčených orgánů.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9027A" w:rsidRPr="005800D5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00D5">
        <w:rPr>
          <w:rFonts w:ascii="Times New Roman" w:hAnsi="Times New Roman"/>
          <w:b/>
          <w:sz w:val="24"/>
          <w:szCs w:val="24"/>
        </w:rPr>
        <w:t xml:space="preserve">g) seznam výjimek a úlevových </w:t>
      </w:r>
      <w:r w:rsidRPr="005800D5">
        <w:rPr>
          <w:rFonts w:ascii="TimesNewRoman" w:hAnsi="TimesNewRoman" w:cs="TimesNewRoman"/>
          <w:b/>
          <w:sz w:val="24"/>
          <w:szCs w:val="24"/>
        </w:rPr>
        <w:t>ř</w:t>
      </w:r>
      <w:r w:rsidRPr="005800D5">
        <w:rPr>
          <w:rFonts w:ascii="Times New Roman" w:hAnsi="Times New Roman"/>
          <w:b/>
          <w:sz w:val="24"/>
          <w:szCs w:val="24"/>
        </w:rPr>
        <w:t>ešení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Nejsou sta</w:t>
      </w:r>
      <w:r w:rsidR="000F460A">
        <w:rPr>
          <w:rFonts w:ascii="Times New Roman" w:hAnsi="Times New Roman"/>
          <w:sz w:val="24"/>
          <w:szCs w:val="24"/>
        </w:rPr>
        <w:t>noveny žádné výjimky ani úlevová</w:t>
      </w:r>
      <w:r>
        <w:rPr>
          <w:rFonts w:ascii="Times New Roman" w:hAnsi="Times New Roman"/>
          <w:sz w:val="24"/>
          <w:szCs w:val="24"/>
        </w:rPr>
        <w:t xml:space="preserve"> řešení.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Pr="005800D5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00D5">
        <w:rPr>
          <w:rFonts w:ascii="Times New Roman" w:hAnsi="Times New Roman"/>
          <w:b/>
          <w:sz w:val="24"/>
          <w:szCs w:val="24"/>
        </w:rPr>
        <w:t>h) navrhované kapacity stavby (zastavěná plocha, obestavěný prostor, užitná plocha,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00D5">
        <w:rPr>
          <w:rFonts w:ascii="Times New Roman" w:hAnsi="Times New Roman"/>
          <w:b/>
          <w:sz w:val="24"/>
          <w:szCs w:val="24"/>
        </w:rPr>
        <w:t>počet funkčních jednotek a jejich velikosti, počet uživatelů / pracovníků apod.),</w:t>
      </w:r>
    </w:p>
    <w:p w:rsidR="00842AFA" w:rsidRPr="008F42F5" w:rsidRDefault="008F42F5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Stávající</w:t>
      </w:r>
    </w:p>
    <w:p w:rsidR="0048217B" w:rsidRDefault="0048217B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Pr="005800D5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00D5">
        <w:rPr>
          <w:rFonts w:ascii="Times New Roman" w:hAnsi="Times New Roman"/>
          <w:b/>
          <w:sz w:val="24"/>
          <w:szCs w:val="24"/>
        </w:rPr>
        <w:t>i) základní bilance stavby (potřeby a spotřeby médií a hmot, hospodaření s dešťovou</w:t>
      </w:r>
    </w:p>
    <w:p w:rsidR="0009027A" w:rsidRPr="005800D5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00D5">
        <w:rPr>
          <w:rFonts w:ascii="Times New Roman" w:hAnsi="Times New Roman"/>
          <w:b/>
          <w:sz w:val="24"/>
          <w:szCs w:val="24"/>
        </w:rPr>
        <w:t>vodou, celkové produkované množství a druhy odpadů a emisí, třída energetické</w:t>
      </w:r>
    </w:p>
    <w:p w:rsidR="0009027A" w:rsidRPr="005800D5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00D5">
        <w:rPr>
          <w:rFonts w:ascii="Times New Roman" w:hAnsi="Times New Roman"/>
          <w:b/>
          <w:sz w:val="24"/>
          <w:szCs w:val="24"/>
        </w:rPr>
        <w:t>náročnosti budov apod.)</w:t>
      </w:r>
    </w:p>
    <w:p w:rsidR="0009027A" w:rsidRDefault="008F42F5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Stávající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Pr="00E01A36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01A36">
        <w:rPr>
          <w:rFonts w:ascii="Times New Roman" w:hAnsi="Times New Roman"/>
          <w:b/>
          <w:sz w:val="24"/>
          <w:szCs w:val="24"/>
        </w:rPr>
        <w:t>j) základní předpoklady výstavby (časové údaje o realizaci stavby, členění na etapy),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 nebude členěna na etapy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 bude probíhat v období 20</w:t>
      </w:r>
      <w:r w:rsidR="00A82C84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Pr="005800D5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00D5">
        <w:rPr>
          <w:rFonts w:ascii="Times New Roman" w:hAnsi="Times New Roman"/>
          <w:b/>
          <w:sz w:val="24"/>
          <w:szCs w:val="24"/>
        </w:rPr>
        <w:t>k) orienta</w:t>
      </w:r>
      <w:r w:rsidRPr="005800D5">
        <w:rPr>
          <w:rFonts w:ascii="TimesNewRoman" w:hAnsi="TimesNewRoman" w:cs="TimesNewRoman"/>
          <w:b/>
          <w:sz w:val="24"/>
          <w:szCs w:val="24"/>
        </w:rPr>
        <w:t>č</w:t>
      </w:r>
      <w:r w:rsidRPr="005800D5">
        <w:rPr>
          <w:rFonts w:ascii="Times New Roman" w:hAnsi="Times New Roman"/>
          <w:b/>
          <w:sz w:val="24"/>
          <w:szCs w:val="24"/>
        </w:rPr>
        <w:t>ní náklady stavby</w:t>
      </w:r>
    </w:p>
    <w:p w:rsidR="0009027A" w:rsidRDefault="0009027A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Dle rozpočtu stavby</w:t>
      </w:r>
    </w:p>
    <w:p w:rsidR="00A82C84" w:rsidRDefault="00A82C84" w:rsidP="000902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27A" w:rsidRDefault="0009027A" w:rsidP="0009027A">
      <w:pPr>
        <w:pStyle w:val="Bezmezer"/>
        <w:rPr>
          <w:rFonts w:ascii="Times New Roman" w:hAnsi="Times New Roman"/>
          <w:b/>
          <w:sz w:val="24"/>
          <w:u w:val="single"/>
        </w:rPr>
      </w:pPr>
      <w:r w:rsidRPr="005800D5">
        <w:rPr>
          <w:rFonts w:ascii="Times New Roman" w:hAnsi="Times New Roman"/>
          <w:b/>
          <w:sz w:val="24"/>
          <w:u w:val="single"/>
        </w:rPr>
        <w:t>A.5 Členění stavby na objekty a technická a technologická zařízení</w:t>
      </w:r>
    </w:p>
    <w:p w:rsidR="0009027A" w:rsidRDefault="0009027A" w:rsidP="0009027A">
      <w:pPr>
        <w:pStyle w:val="Bezmezer"/>
        <w:rPr>
          <w:rFonts w:ascii="Times New Roman" w:hAnsi="Times New Roman"/>
          <w:b/>
          <w:sz w:val="24"/>
          <w:u w:val="single"/>
        </w:rPr>
      </w:pPr>
    </w:p>
    <w:p w:rsidR="00520859" w:rsidRDefault="00520859" w:rsidP="0009027A">
      <w:pPr>
        <w:pStyle w:val="Bezmezer"/>
        <w:rPr>
          <w:rFonts w:ascii="Times New Roman" w:hAnsi="Times New Roman"/>
          <w:sz w:val="24"/>
        </w:rPr>
      </w:pPr>
    </w:p>
    <w:p w:rsidR="0009027A" w:rsidRDefault="0009027A" w:rsidP="0009027A">
      <w:pPr>
        <w:pStyle w:val="Bezmezer"/>
        <w:rPr>
          <w:rFonts w:ascii="Times New Roman" w:hAnsi="Times New Roman"/>
          <w:sz w:val="24"/>
        </w:rPr>
      </w:pPr>
      <w:r w:rsidRPr="005800D5">
        <w:rPr>
          <w:rFonts w:ascii="Times New Roman" w:hAnsi="Times New Roman"/>
          <w:sz w:val="24"/>
        </w:rPr>
        <w:t>Stavba nebude členěna na objekty ani technická a technologická zařízení</w:t>
      </w:r>
      <w:r>
        <w:rPr>
          <w:rFonts w:ascii="Times New Roman" w:hAnsi="Times New Roman"/>
          <w:sz w:val="24"/>
        </w:rPr>
        <w:t>.</w:t>
      </w:r>
    </w:p>
    <w:p w:rsidR="00520859" w:rsidRDefault="00520859" w:rsidP="0009027A">
      <w:pPr>
        <w:pStyle w:val="Bezmezer"/>
        <w:rPr>
          <w:rFonts w:ascii="Times New Roman" w:hAnsi="Times New Roman"/>
          <w:sz w:val="24"/>
        </w:rPr>
      </w:pPr>
    </w:p>
    <w:p w:rsidR="00520859" w:rsidRDefault="00520859" w:rsidP="0009027A">
      <w:pPr>
        <w:pStyle w:val="Bezmezer"/>
        <w:rPr>
          <w:rFonts w:ascii="Times New Roman" w:hAnsi="Times New Roman"/>
          <w:sz w:val="24"/>
        </w:rPr>
      </w:pPr>
    </w:p>
    <w:p w:rsidR="00520859" w:rsidRDefault="00520859" w:rsidP="0009027A">
      <w:pPr>
        <w:pStyle w:val="Bezmezer"/>
        <w:rPr>
          <w:rFonts w:ascii="Times New Roman" w:hAnsi="Times New Roman"/>
          <w:sz w:val="24"/>
        </w:rPr>
      </w:pPr>
    </w:p>
    <w:p w:rsidR="00520859" w:rsidRDefault="00520859" w:rsidP="0009027A">
      <w:pPr>
        <w:pStyle w:val="Bezmezer"/>
        <w:rPr>
          <w:rFonts w:ascii="Times New Roman" w:hAnsi="Times New Roman"/>
          <w:sz w:val="24"/>
        </w:rPr>
      </w:pPr>
    </w:p>
    <w:p w:rsidR="0009027A" w:rsidRDefault="009B0B37" w:rsidP="0009027A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 Horním Slavkově </w:t>
      </w:r>
      <w:r w:rsidR="00DC7BAF">
        <w:rPr>
          <w:rFonts w:ascii="Times New Roman" w:hAnsi="Times New Roman"/>
          <w:sz w:val="24"/>
        </w:rPr>
        <w:t>03</w:t>
      </w:r>
      <w:bookmarkStart w:id="0" w:name="_GoBack"/>
      <w:bookmarkEnd w:id="0"/>
      <w:r w:rsidR="00251C2C">
        <w:rPr>
          <w:rFonts w:ascii="Times New Roman" w:hAnsi="Times New Roman"/>
          <w:sz w:val="24"/>
        </w:rPr>
        <w:t>/2022</w:t>
      </w:r>
    </w:p>
    <w:p w:rsidR="005800D5" w:rsidRPr="005800D5" w:rsidRDefault="0009027A" w:rsidP="009B0B37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Vypracoval: </w:t>
      </w:r>
      <w:r w:rsidR="00A82C84">
        <w:rPr>
          <w:rFonts w:ascii="Times New Roman" w:hAnsi="Times New Roman"/>
          <w:sz w:val="24"/>
        </w:rPr>
        <w:t>Leoš Ledvina</w:t>
      </w:r>
    </w:p>
    <w:sectPr w:rsidR="005800D5" w:rsidRPr="005800D5" w:rsidSect="00EA3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0C79"/>
    <w:multiLevelType w:val="hybridMultilevel"/>
    <w:tmpl w:val="0FD017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C26"/>
    <w:multiLevelType w:val="hybridMultilevel"/>
    <w:tmpl w:val="BF8AA0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C148A"/>
    <w:multiLevelType w:val="hybridMultilevel"/>
    <w:tmpl w:val="52F84C2E"/>
    <w:lvl w:ilvl="0" w:tplc="F17812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541"/>
    <w:rsid w:val="00044050"/>
    <w:rsid w:val="0007419E"/>
    <w:rsid w:val="000857F9"/>
    <w:rsid w:val="0009027A"/>
    <w:rsid w:val="000F460A"/>
    <w:rsid w:val="0010118F"/>
    <w:rsid w:val="00132667"/>
    <w:rsid w:val="00144C7F"/>
    <w:rsid w:val="00156040"/>
    <w:rsid w:val="00173C50"/>
    <w:rsid w:val="00176DA2"/>
    <w:rsid w:val="00185348"/>
    <w:rsid w:val="001A758A"/>
    <w:rsid w:val="0020572E"/>
    <w:rsid w:val="00210D20"/>
    <w:rsid w:val="00225230"/>
    <w:rsid w:val="00251C2C"/>
    <w:rsid w:val="0025433C"/>
    <w:rsid w:val="00257D6C"/>
    <w:rsid w:val="00286AA7"/>
    <w:rsid w:val="002B230C"/>
    <w:rsid w:val="002D598F"/>
    <w:rsid w:val="002F1DC7"/>
    <w:rsid w:val="003534A4"/>
    <w:rsid w:val="00362DCE"/>
    <w:rsid w:val="00385295"/>
    <w:rsid w:val="004120E6"/>
    <w:rsid w:val="00421912"/>
    <w:rsid w:val="00424823"/>
    <w:rsid w:val="00442D6D"/>
    <w:rsid w:val="00471D5D"/>
    <w:rsid w:val="0048217B"/>
    <w:rsid w:val="00487A39"/>
    <w:rsid w:val="00491C44"/>
    <w:rsid w:val="004B21A5"/>
    <w:rsid w:val="004B6E6D"/>
    <w:rsid w:val="004C19CE"/>
    <w:rsid w:val="005003EA"/>
    <w:rsid w:val="00507131"/>
    <w:rsid w:val="00510199"/>
    <w:rsid w:val="0051497E"/>
    <w:rsid w:val="00520859"/>
    <w:rsid w:val="00532B5D"/>
    <w:rsid w:val="00545059"/>
    <w:rsid w:val="005455A0"/>
    <w:rsid w:val="00546D7B"/>
    <w:rsid w:val="005800D5"/>
    <w:rsid w:val="005D304D"/>
    <w:rsid w:val="00624099"/>
    <w:rsid w:val="00627885"/>
    <w:rsid w:val="0067544E"/>
    <w:rsid w:val="006B18E3"/>
    <w:rsid w:val="006B76C8"/>
    <w:rsid w:val="00705BBF"/>
    <w:rsid w:val="00726213"/>
    <w:rsid w:val="00734A4C"/>
    <w:rsid w:val="007468FE"/>
    <w:rsid w:val="007622EC"/>
    <w:rsid w:val="0077283D"/>
    <w:rsid w:val="00780975"/>
    <w:rsid w:val="007C481B"/>
    <w:rsid w:val="007D11A3"/>
    <w:rsid w:val="007E3D1F"/>
    <w:rsid w:val="00816B9C"/>
    <w:rsid w:val="008262EF"/>
    <w:rsid w:val="00840009"/>
    <w:rsid w:val="00842AFA"/>
    <w:rsid w:val="00871E47"/>
    <w:rsid w:val="008A0ECB"/>
    <w:rsid w:val="008B3546"/>
    <w:rsid w:val="008C5DE9"/>
    <w:rsid w:val="008F42F5"/>
    <w:rsid w:val="008F4A04"/>
    <w:rsid w:val="009266D4"/>
    <w:rsid w:val="00972361"/>
    <w:rsid w:val="00984A4F"/>
    <w:rsid w:val="009966BF"/>
    <w:rsid w:val="009A348E"/>
    <w:rsid w:val="009B0B37"/>
    <w:rsid w:val="009D0541"/>
    <w:rsid w:val="009D21F0"/>
    <w:rsid w:val="009E02BF"/>
    <w:rsid w:val="009E0659"/>
    <w:rsid w:val="009F1314"/>
    <w:rsid w:val="00A3559C"/>
    <w:rsid w:val="00A4787E"/>
    <w:rsid w:val="00A70247"/>
    <w:rsid w:val="00A72345"/>
    <w:rsid w:val="00A82C84"/>
    <w:rsid w:val="00AB78EA"/>
    <w:rsid w:val="00AD7C55"/>
    <w:rsid w:val="00B7498B"/>
    <w:rsid w:val="00B77F58"/>
    <w:rsid w:val="00BA7006"/>
    <w:rsid w:val="00BB2560"/>
    <w:rsid w:val="00BC2BE4"/>
    <w:rsid w:val="00BF3E3C"/>
    <w:rsid w:val="00C311AE"/>
    <w:rsid w:val="00C53E1F"/>
    <w:rsid w:val="00C72D78"/>
    <w:rsid w:val="00C76546"/>
    <w:rsid w:val="00C96C3F"/>
    <w:rsid w:val="00CB1364"/>
    <w:rsid w:val="00CB4AEB"/>
    <w:rsid w:val="00CE487F"/>
    <w:rsid w:val="00CF31DC"/>
    <w:rsid w:val="00D33E9D"/>
    <w:rsid w:val="00D54C3B"/>
    <w:rsid w:val="00D96C8E"/>
    <w:rsid w:val="00DC7BAF"/>
    <w:rsid w:val="00DD48BB"/>
    <w:rsid w:val="00DF3ABC"/>
    <w:rsid w:val="00DF4D03"/>
    <w:rsid w:val="00E01A36"/>
    <w:rsid w:val="00E478A9"/>
    <w:rsid w:val="00E57701"/>
    <w:rsid w:val="00E707F5"/>
    <w:rsid w:val="00E74722"/>
    <w:rsid w:val="00E74792"/>
    <w:rsid w:val="00E97921"/>
    <w:rsid w:val="00EA3134"/>
    <w:rsid w:val="00EA58C2"/>
    <w:rsid w:val="00EA7E3F"/>
    <w:rsid w:val="00ED08E0"/>
    <w:rsid w:val="00F0373C"/>
    <w:rsid w:val="00F16FB6"/>
    <w:rsid w:val="00F26FC4"/>
    <w:rsid w:val="00F4533A"/>
    <w:rsid w:val="00F561EC"/>
    <w:rsid w:val="00F668A9"/>
    <w:rsid w:val="00FB1224"/>
    <w:rsid w:val="00FD7AE1"/>
    <w:rsid w:val="00FE39A3"/>
    <w:rsid w:val="00FE4152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7BF2D-DE92-4514-B307-59665EFE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313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A702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541"/>
    <w:pPr>
      <w:ind w:left="720"/>
      <w:contextualSpacing/>
    </w:pPr>
  </w:style>
  <w:style w:type="paragraph" w:styleId="Bezmezer">
    <w:name w:val="No Spacing"/>
    <w:qFormat/>
    <w:rsid w:val="009D0541"/>
    <w:rPr>
      <w:sz w:val="22"/>
      <w:szCs w:val="22"/>
      <w:lang w:eastAsia="en-US"/>
    </w:rPr>
  </w:style>
  <w:style w:type="character" w:customStyle="1" w:styleId="Nadpis1Char">
    <w:name w:val="Nadpis 1 Char"/>
    <w:link w:val="Nadpis1"/>
    <w:uiPriority w:val="9"/>
    <w:rsid w:val="00A7024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small">
    <w:name w:val="small"/>
    <w:basedOn w:val="Standardnpsmoodstavce"/>
    <w:rsid w:val="00A70247"/>
  </w:style>
  <w:style w:type="paragraph" w:styleId="Textbubliny">
    <w:name w:val="Balloon Text"/>
    <w:basedOn w:val="Normln"/>
    <w:link w:val="TextbublinyChar"/>
    <w:uiPriority w:val="99"/>
    <w:semiHidden/>
    <w:unhideWhenUsed/>
    <w:rsid w:val="007D1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11A3"/>
    <w:rPr>
      <w:rFonts w:ascii="Segoe UI" w:hAnsi="Segoe UI" w:cs="Segoe UI"/>
      <w:sz w:val="18"/>
      <w:szCs w:val="18"/>
      <w:lang w:eastAsia="en-US"/>
    </w:rPr>
  </w:style>
  <w:style w:type="paragraph" w:customStyle="1" w:styleId="Obsahtabulky">
    <w:name w:val="Obsah tabulky"/>
    <w:basedOn w:val="Normln"/>
    <w:rsid w:val="00532B5D"/>
    <w:pPr>
      <w:suppressLineNumbers/>
      <w:suppressAutoHyphens/>
    </w:pPr>
    <w:rPr>
      <w:rFonts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709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Centra stav s.r.o.</Company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George88</dc:creator>
  <cp:lastModifiedBy>DAVID</cp:lastModifiedBy>
  <cp:revision>6</cp:revision>
  <cp:lastPrinted>2022-01-06T10:30:00Z</cp:lastPrinted>
  <dcterms:created xsi:type="dcterms:W3CDTF">2022-02-08T16:18:00Z</dcterms:created>
  <dcterms:modified xsi:type="dcterms:W3CDTF">2022-03-30T10:24:00Z</dcterms:modified>
</cp:coreProperties>
</file>